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433CBF" w14:paraId="557EF5ED" w14:textId="77777777" w:rsidTr="00433CBF">
        <w:trPr>
          <w:jc w:val="center"/>
        </w:trPr>
        <w:tc>
          <w:tcPr>
            <w:tcW w:w="0" w:type="auto"/>
            <w:shd w:val="clear" w:color="auto" w:fill="000000"/>
            <w:vAlign w:val="center"/>
          </w:tcPr>
          <w:tbl>
            <w:tblPr>
              <w:tblW w:w="9600" w:type="dxa"/>
              <w:jc w:val="center"/>
              <w:tblCellMar>
                <w:left w:w="0" w:type="dxa"/>
                <w:right w:w="0" w:type="dxa"/>
              </w:tblCellMar>
              <w:tblLook w:val="04A0" w:firstRow="1" w:lastRow="0" w:firstColumn="1" w:lastColumn="0" w:noHBand="0" w:noVBand="1"/>
            </w:tblPr>
            <w:tblGrid>
              <w:gridCol w:w="9026"/>
            </w:tblGrid>
            <w:tr w:rsidR="00433CBF" w14:paraId="28D4E6D4" w14:textId="77777777">
              <w:trPr>
                <w:jc w:val="center"/>
              </w:trPr>
              <w:tc>
                <w:tcPr>
                  <w:tcW w:w="0" w:type="auto"/>
                  <w:vAlign w:val="center"/>
                  <w:hideMark/>
                </w:tcPr>
                <w:tbl>
                  <w:tblPr>
                    <w:tblW w:w="9600" w:type="dxa"/>
                    <w:jc w:val="center"/>
                    <w:tblCellMar>
                      <w:left w:w="0" w:type="dxa"/>
                      <w:right w:w="0" w:type="dxa"/>
                    </w:tblCellMar>
                    <w:tblLook w:val="04A0" w:firstRow="1" w:lastRow="0" w:firstColumn="1" w:lastColumn="0" w:noHBand="0" w:noVBand="1"/>
                  </w:tblPr>
                  <w:tblGrid>
                    <w:gridCol w:w="41"/>
                    <w:gridCol w:w="9559"/>
                  </w:tblGrid>
                  <w:tr w:rsidR="00433CBF" w14:paraId="778E4293" w14:textId="77777777">
                    <w:trPr>
                      <w:trHeight w:val="240"/>
                      <w:jc w:val="center"/>
                    </w:trPr>
                    <w:tc>
                      <w:tcPr>
                        <w:tcW w:w="0" w:type="auto"/>
                        <w:gridSpan w:val="2"/>
                        <w:vAlign w:val="center"/>
                        <w:hideMark/>
                      </w:tcPr>
                      <w:p w14:paraId="01F03783" w14:textId="77777777" w:rsidR="00433CBF" w:rsidRDefault="00433CBF"/>
                    </w:tc>
                  </w:tr>
                  <w:tr w:rsidR="00433CBF" w14:paraId="5652079A" w14:textId="77777777">
                    <w:trPr>
                      <w:jc w:val="center"/>
                    </w:trPr>
                    <w:tc>
                      <w:tcPr>
                        <w:tcW w:w="0" w:type="auto"/>
                        <w:vAlign w:val="center"/>
                        <w:hideMark/>
                      </w:tcPr>
                      <w:p w14:paraId="279D0521" w14:textId="77777777" w:rsidR="00433CBF" w:rsidRDefault="00433CBF">
                        <w:pPr>
                          <w:rPr>
                            <w:sz w:val="20"/>
                            <w:szCs w:val="20"/>
                          </w:rPr>
                        </w:pPr>
                      </w:p>
                    </w:tc>
                    <w:tc>
                      <w:tcPr>
                        <w:tcW w:w="0" w:type="auto"/>
                        <w:vAlign w:val="center"/>
                        <w:hideMark/>
                      </w:tcPr>
                      <w:p w14:paraId="4DDA99FB" w14:textId="77777777" w:rsidR="00433CBF" w:rsidRDefault="005B1643">
                        <w:pPr>
                          <w:spacing w:line="270" w:lineRule="exact"/>
                          <w:jc w:val="right"/>
                          <w:rPr>
                            <w:rFonts w:ascii="Poppins" w:eastAsia="Times New Roman" w:hAnsi="Poppins" w:cs="Poppins"/>
                            <w:color w:val="111111"/>
                            <w:sz w:val="18"/>
                            <w:szCs w:val="18"/>
                          </w:rPr>
                        </w:pPr>
                        <w:hyperlink r:id="rId4" w:history="1">
                          <w:r w:rsidR="00433CBF">
                            <w:rPr>
                              <w:rStyle w:val="Hyperlink"/>
                              <w:rFonts w:ascii="Poppins" w:eastAsia="Times New Roman" w:hAnsi="Poppins" w:cs="Poppins"/>
                              <w:color w:val="111111"/>
                              <w:sz w:val="18"/>
                              <w:szCs w:val="18"/>
                            </w:rPr>
                            <w:t>View in browser</w:t>
                          </w:r>
                        </w:hyperlink>
                        <w:r w:rsidR="00433CBF">
                          <w:rPr>
                            <w:rFonts w:ascii="Poppins" w:eastAsia="Times New Roman" w:hAnsi="Poppins" w:cs="Poppins"/>
                            <w:color w:val="111111"/>
                            <w:sz w:val="18"/>
                            <w:szCs w:val="18"/>
                          </w:rPr>
                          <w:t xml:space="preserve"> </w:t>
                        </w:r>
                      </w:p>
                    </w:tc>
                  </w:tr>
                  <w:tr w:rsidR="00433CBF" w14:paraId="5B600409" w14:textId="77777777">
                    <w:trPr>
                      <w:trHeight w:val="240"/>
                      <w:jc w:val="center"/>
                    </w:trPr>
                    <w:tc>
                      <w:tcPr>
                        <w:tcW w:w="0" w:type="auto"/>
                        <w:gridSpan w:val="2"/>
                        <w:vAlign w:val="center"/>
                        <w:hideMark/>
                      </w:tcPr>
                      <w:p w14:paraId="23FA7B7C" w14:textId="77777777" w:rsidR="00433CBF" w:rsidRDefault="00433CBF">
                        <w:pPr>
                          <w:rPr>
                            <w:rFonts w:ascii="Poppins" w:eastAsia="Times New Roman" w:hAnsi="Poppins" w:cs="Poppins"/>
                            <w:color w:val="111111"/>
                            <w:sz w:val="18"/>
                            <w:szCs w:val="18"/>
                          </w:rPr>
                        </w:pPr>
                      </w:p>
                    </w:tc>
                  </w:tr>
                </w:tbl>
                <w:p w14:paraId="0D87ABC2" w14:textId="77777777" w:rsidR="00433CBF" w:rsidRDefault="00433CBF">
                  <w:pPr>
                    <w:jc w:val="center"/>
                  </w:pPr>
                </w:p>
              </w:tc>
            </w:tr>
          </w:tbl>
          <w:p w14:paraId="0AA81315" w14:textId="77777777" w:rsidR="00433CBF" w:rsidRDefault="00433CBF">
            <w:pPr>
              <w:jc w:val="cente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026"/>
            </w:tblGrid>
            <w:tr w:rsidR="00433CBF" w14:paraId="5F2F1C41" w14:textId="77777777">
              <w:trPr>
                <w:jc w:val="center"/>
                <w:hidden/>
              </w:trPr>
              <w:tc>
                <w:tcPr>
                  <w:tcW w:w="0" w:type="auto"/>
                  <w:vAlign w:val="center"/>
                </w:tcPr>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7BCA278D" w14:textId="77777777">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2412D99D" w14:textId="77777777">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433CBF" w14:paraId="6CC4296F" w14:textId="77777777">
                                <w:trPr>
                                  <w:trHeight w:val="360"/>
                                  <w:jc w:val="center"/>
                                  <w:hidden/>
                                </w:trPr>
                                <w:tc>
                                  <w:tcPr>
                                    <w:tcW w:w="0" w:type="auto"/>
                                    <w:vAlign w:val="center"/>
                                    <w:hideMark/>
                                  </w:tcPr>
                                  <w:p w14:paraId="6CF0CBB7" w14:textId="77777777" w:rsidR="00433CBF" w:rsidRDefault="00433CBF">
                                    <w:pPr>
                                      <w:rPr>
                                        <w:rFonts w:eastAsia="Times New Roman"/>
                                        <w:vanish/>
                                      </w:rPr>
                                    </w:pPr>
                                  </w:p>
                                </w:tc>
                              </w:tr>
                            </w:tbl>
                            <w:p w14:paraId="3C766E34"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4CF03A78" w14:textId="77777777">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33CBF" w14:paraId="78B7B1B1" w14:textId="77777777">
                                      <w:trPr>
                                        <w:jc w:val="center"/>
                                      </w:trPr>
                                      <w:tc>
                                        <w:tcPr>
                                          <w:tcW w:w="0" w:type="auto"/>
                                          <w:vAlign w:val="center"/>
                                          <w:hideMark/>
                                        </w:tcPr>
                                        <w:p w14:paraId="266E8381" w14:textId="3AEF6C90" w:rsidR="00433CBF" w:rsidRDefault="00433CBF">
                                          <w:pPr>
                                            <w:jc w:val="center"/>
                                            <w:rPr>
                                              <w:rFonts w:ascii="Calibri" w:eastAsia="Times New Roman" w:hAnsi="Calibri" w:cs="Calibri"/>
                                            </w:rPr>
                                          </w:pPr>
                                          <w:r>
                                            <w:rPr>
                                              <w:rFonts w:eastAsia="Times New Roman"/>
                                              <w:noProof/>
                                              <w:color w:val="0000FF"/>
                                            </w:rPr>
                                            <w:drawing>
                                              <wp:inline distT="0" distB="0" distL="0" distR="0" wp14:anchorId="3B1C2E06" wp14:editId="2B321229">
                                                <wp:extent cx="952500" cy="9525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A28DE98" w14:textId="77777777" w:rsidR="00433CBF" w:rsidRDefault="00433CBF">
                                    <w:pPr>
                                      <w:jc w:val="center"/>
                                    </w:pPr>
                                  </w:p>
                                </w:tc>
                              </w:tr>
                            </w:tbl>
                            <w:p w14:paraId="36FFF1D9"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29AAB4D4" w14:textId="77777777">
                                <w:trPr>
                                  <w:trHeight w:val="360"/>
                                  <w:jc w:val="center"/>
                                  <w:hidden/>
                                </w:trPr>
                                <w:tc>
                                  <w:tcPr>
                                    <w:tcW w:w="0" w:type="auto"/>
                                    <w:vAlign w:val="center"/>
                                    <w:hideMark/>
                                  </w:tcPr>
                                  <w:p w14:paraId="13EDED06" w14:textId="77777777" w:rsidR="00433CBF" w:rsidRDefault="00433CBF">
                                    <w:pPr>
                                      <w:rPr>
                                        <w:rFonts w:eastAsia="Times New Roman"/>
                                        <w:vanish/>
                                      </w:rPr>
                                    </w:pPr>
                                  </w:p>
                                </w:tc>
                              </w:tr>
                            </w:tbl>
                            <w:p w14:paraId="14E804F5" w14:textId="77777777" w:rsidR="00433CBF" w:rsidRDefault="00433CBF">
                              <w:pPr>
                                <w:jc w:val="center"/>
                              </w:pPr>
                            </w:p>
                          </w:tc>
                        </w:tr>
                      </w:tbl>
                      <w:p w14:paraId="02330EC4" w14:textId="77777777" w:rsidR="00433CBF" w:rsidRDefault="00433CBF">
                        <w:pPr>
                          <w:jc w:val="center"/>
                        </w:pPr>
                      </w:p>
                    </w:tc>
                  </w:tr>
                </w:tbl>
                <w:p w14:paraId="155C4ED4" w14:textId="77777777" w:rsidR="00433CBF" w:rsidRDefault="00433CBF">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0671D8CB" w14:textId="77777777">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1EFBDBCA" w14:textId="77777777">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433CBF" w14:paraId="324BBC41" w14:textId="77777777">
                                <w:trPr>
                                  <w:trHeight w:val="480"/>
                                  <w:jc w:val="center"/>
                                  <w:hidden/>
                                </w:trPr>
                                <w:tc>
                                  <w:tcPr>
                                    <w:tcW w:w="0" w:type="auto"/>
                                    <w:vAlign w:val="center"/>
                                    <w:hideMark/>
                                  </w:tcPr>
                                  <w:p w14:paraId="1148D623" w14:textId="77777777" w:rsidR="00433CBF" w:rsidRDefault="00433CBF">
                                    <w:pPr>
                                      <w:rPr>
                                        <w:rFonts w:eastAsia="Times New Roman"/>
                                        <w:vanish/>
                                      </w:rPr>
                                    </w:pPr>
                                  </w:p>
                                </w:tc>
                              </w:tr>
                            </w:tbl>
                            <w:p w14:paraId="1E81E4A7"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0DBF879F" w14:textId="77777777">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33CBF" w14:paraId="681FCC39" w14:textId="77777777">
                                      <w:trPr>
                                        <w:jc w:val="center"/>
                                      </w:trPr>
                                      <w:tc>
                                        <w:tcPr>
                                          <w:tcW w:w="0" w:type="auto"/>
                                          <w:vAlign w:val="center"/>
                                          <w:hideMark/>
                                        </w:tcPr>
                                        <w:p w14:paraId="782DA8BD"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Hello All,</w:t>
                                          </w:r>
                                        </w:p>
                                        <w:p w14:paraId="0AAF6535"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Back on October 6</w:t>
                                          </w:r>
                                          <w:r>
                                            <w:rPr>
                                              <w:rFonts w:ascii="Arial" w:hAnsi="Arial" w:cs="Arial"/>
                                              <w:color w:val="6F6F6F"/>
                                              <w:sz w:val="21"/>
                                              <w:szCs w:val="21"/>
                                              <w:vertAlign w:val="superscript"/>
                                            </w:rPr>
                                            <w:t>th</w:t>
                                          </w:r>
                                          <w:r>
                                            <w:rPr>
                                              <w:rFonts w:ascii="Arial" w:hAnsi="Arial" w:cs="Arial"/>
                                              <w:color w:val="6F6F6F"/>
                                              <w:sz w:val="21"/>
                                              <w:szCs w:val="21"/>
                                            </w:rPr>
                                            <w:t xml:space="preserve"> you were sent an email letting you briefly know that my health was not well and that I have not been functional. I did state that I was not yet healthy enough to be back at work but that I would try to find a way to make everything work for us. Over the past two weeks we have tried to find a medication to get the nausea, vomiting, and extreme fatigue under control to no avail. Most days at this point I sleep all day due to the side effects from the medications.</w:t>
                                          </w:r>
                                        </w:p>
                                        <w:p w14:paraId="05CA5030"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I was stubbornly hopeful that we could find a way to patch me up and allow me to be functional for all you wonderful authors and illustrators, but the time has come to understand my limitations and close Hurn Publications.</w:t>
                                          </w:r>
                                        </w:p>
                                        <w:p w14:paraId="3D73022D"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You’re receiving this email because you are a published children’s author or illustrator through Hurn Publications. As of today, October 24</w:t>
                                          </w:r>
                                          <w:r>
                                            <w:rPr>
                                              <w:rFonts w:ascii="Arial" w:hAnsi="Arial" w:cs="Arial"/>
                                              <w:color w:val="6F6F6F"/>
                                              <w:sz w:val="21"/>
                                              <w:szCs w:val="21"/>
                                              <w:vertAlign w:val="superscript"/>
                                            </w:rPr>
                                            <w:t>th</w:t>
                                          </w:r>
                                          <w:r>
                                            <w:rPr>
                                              <w:rFonts w:ascii="Arial" w:hAnsi="Arial" w:cs="Arial"/>
                                              <w:color w:val="6F6F6F"/>
                                              <w:sz w:val="21"/>
                                              <w:szCs w:val="21"/>
                                            </w:rPr>
                                            <w:t>, 2021, Hurn Publications is considered closed. Your books are in the process of being removed from all book-selling systems and we’ll have to wait 30 business days to find out what sales may have happened during this time frame. Your October 1</w:t>
                                          </w:r>
                                          <w:r>
                                            <w:rPr>
                                              <w:rFonts w:ascii="Arial" w:hAnsi="Arial" w:cs="Arial"/>
                                              <w:color w:val="6F6F6F"/>
                                              <w:sz w:val="21"/>
                                              <w:szCs w:val="21"/>
                                              <w:vertAlign w:val="superscript"/>
                                            </w:rPr>
                                            <w:t>st</w:t>
                                          </w:r>
                                          <w:r>
                                            <w:rPr>
                                              <w:rFonts w:ascii="Arial" w:hAnsi="Arial" w:cs="Arial"/>
                                              <w:color w:val="6F6F6F"/>
                                              <w:sz w:val="21"/>
                                              <w:szCs w:val="21"/>
                                            </w:rPr>
                                            <w:t xml:space="preserve"> statements will be included in the final statement 30 business days from now, which is due to be in the mail by December 3</w:t>
                                          </w:r>
                                          <w:r>
                                            <w:rPr>
                                              <w:rFonts w:ascii="Arial" w:hAnsi="Arial" w:cs="Arial"/>
                                              <w:color w:val="6F6F6F"/>
                                              <w:sz w:val="21"/>
                                              <w:szCs w:val="21"/>
                                              <w:vertAlign w:val="superscript"/>
                                            </w:rPr>
                                            <w:t>rd</w:t>
                                          </w:r>
                                          <w:r>
                                            <w:rPr>
                                              <w:rFonts w:ascii="Arial" w:hAnsi="Arial" w:cs="Arial"/>
                                              <w:color w:val="6F6F6F"/>
                                              <w:sz w:val="21"/>
                                              <w:szCs w:val="21"/>
                                            </w:rPr>
                                            <w:t xml:space="preserve">, 2021. </w:t>
                                          </w:r>
                                        </w:p>
                                        <w:p w14:paraId="00274FCB"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This email will suffice as a formal statement of the dissolution of our contract, releasing all manuscript rights back to you, the author.</w:t>
                                          </w:r>
                                        </w:p>
                                        <w:p w14:paraId="7F2CD13F"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Since your novel has already been published, this means the manuscript was already edited, please feel free to use the edited manuscript. We will not be enforcing the portion of the contract that requires you pay to use it.</w:t>
                                          </w:r>
                                        </w:p>
                                        <w:p w14:paraId="7564480F"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 xml:space="preserve">The only portion of the contract we are required to enforce is the portion about the book cover. Because those images are legally licensed for up to 350,000 copies through another company, you will be required to purchase those rights from us should you want to continuing using your book’s current cover. The current market value for the paperback, hardback and </w:t>
                                          </w:r>
                                          <w:proofErr w:type="spellStart"/>
                                          <w:r>
                                            <w:rPr>
                                              <w:rFonts w:ascii="Arial" w:hAnsi="Arial" w:cs="Arial"/>
                                              <w:color w:val="6F6F6F"/>
                                              <w:sz w:val="21"/>
                                              <w:szCs w:val="21"/>
                                            </w:rPr>
                                            <w:t>ebook</w:t>
                                          </w:r>
                                          <w:proofErr w:type="spellEnd"/>
                                          <w:r>
                                            <w:rPr>
                                              <w:rFonts w:ascii="Arial" w:hAnsi="Arial" w:cs="Arial"/>
                                              <w:color w:val="6F6F6F"/>
                                              <w:sz w:val="21"/>
                                              <w:szCs w:val="21"/>
                                            </w:rPr>
                                            <w:t xml:space="preserve"> covers is $350.00. To make this easier, we are happy to allow this cost to come out of whatever author royalties you </w:t>
                                          </w:r>
                                          <w:r>
                                            <w:rPr>
                                              <w:rFonts w:ascii="Arial" w:hAnsi="Arial" w:cs="Arial"/>
                                              <w:color w:val="6F6F6F"/>
                                              <w:sz w:val="21"/>
                                              <w:szCs w:val="21"/>
                                              <w:u w:val="single"/>
                                            </w:rPr>
                                            <w:t>may</w:t>
                                          </w:r>
                                          <w:r>
                                            <w:rPr>
                                              <w:rFonts w:ascii="Arial" w:hAnsi="Arial" w:cs="Arial"/>
                                              <w:color w:val="6F6F6F"/>
                                              <w:sz w:val="21"/>
                                              <w:szCs w:val="21"/>
                                            </w:rPr>
                                            <w:t xml:space="preserve"> have. You will have to reply to this </w:t>
                                          </w:r>
                                          <w:r>
                                            <w:rPr>
                                              <w:rFonts w:ascii="Arial" w:hAnsi="Arial" w:cs="Arial"/>
                                              <w:color w:val="6F6F6F"/>
                                              <w:sz w:val="21"/>
                                              <w:szCs w:val="21"/>
                                            </w:rPr>
                                            <w:lastRenderedPageBreak/>
                                            <w:t xml:space="preserve">email to let us know if you want to purchase the rights to the book cover and how you’d like to pay. </w:t>
                                          </w:r>
                                        </w:p>
                                        <w:p w14:paraId="232D5E83"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As of today, October 24, 2021, your contract is voided, and all rights return to you. The only portion of the contract that will remain intact after today (October 24</w:t>
                                          </w:r>
                                          <w:r>
                                            <w:rPr>
                                              <w:rFonts w:ascii="Arial" w:hAnsi="Arial" w:cs="Arial"/>
                                              <w:color w:val="6F6F6F"/>
                                              <w:sz w:val="21"/>
                                              <w:szCs w:val="21"/>
                                              <w:vertAlign w:val="superscript"/>
                                            </w:rPr>
                                            <w:t>th</w:t>
                                          </w:r>
                                          <w:r>
                                            <w:rPr>
                                              <w:rFonts w:ascii="Arial" w:hAnsi="Arial" w:cs="Arial"/>
                                              <w:color w:val="6F6F6F"/>
                                              <w:sz w:val="21"/>
                                              <w:szCs w:val="21"/>
                                            </w:rPr>
                                            <w:t xml:space="preserve">, 2021) are the Non-Disclosure Agreements. </w:t>
                                          </w:r>
                                        </w:p>
                                        <w:p w14:paraId="1E8F9332"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I wish you all the absolute best, and sincerely hope you either find another publisher or publish your wonderful stories on your own.</w:t>
                                          </w:r>
                                        </w:p>
                                        <w:p w14:paraId="050EA335" w14:textId="77777777" w:rsidR="00433CBF" w:rsidRDefault="00433CBF">
                                          <w:pPr>
                                            <w:spacing w:after="150" w:line="360" w:lineRule="auto"/>
                                            <w:rPr>
                                              <w:rFonts w:ascii="Arial" w:hAnsi="Arial" w:cs="Arial"/>
                                              <w:color w:val="6F6F6F"/>
                                              <w:sz w:val="21"/>
                                              <w:szCs w:val="21"/>
                                            </w:rPr>
                                          </w:pPr>
                                          <w:r>
                                            <w:rPr>
                                              <w:rFonts w:ascii="Arial" w:hAnsi="Arial" w:cs="Arial"/>
                                              <w:color w:val="6F6F6F"/>
                                              <w:sz w:val="21"/>
                                              <w:szCs w:val="21"/>
                                            </w:rPr>
                                            <w:t>Respectfully,</w:t>
                                          </w:r>
                                        </w:p>
                                        <w:p w14:paraId="1D97EB04" w14:textId="77777777" w:rsidR="00433CBF" w:rsidRDefault="00433CBF">
                                          <w:pPr>
                                            <w:spacing w:line="360" w:lineRule="auto"/>
                                            <w:rPr>
                                              <w:rFonts w:ascii="Arial" w:hAnsi="Arial" w:cs="Arial"/>
                                              <w:color w:val="6F6F6F"/>
                                              <w:sz w:val="21"/>
                                              <w:szCs w:val="21"/>
                                            </w:rPr>
                                          </w:pPr>
                                          <w:r>
                                            <w:rPr>
                                              <w:rFonts w:ascii="Arial" w:hAnsi="Arial" w:cs="Arial"/>
                                              <w:color w:val="6F6F6F"/>
                                              <w:sz w:val="21"/>
                                              <w:szCs w:val="21"/>
                                            </w:rPr>
                                            <w:t>Meaghan Hurn &amp; Team</w:t>
                                          </w:r>
                                        </w:p>
                                      </w:tc>
                                    </w:tr>
                                  </w:tbl>
                                  <w:p w14:paraId="26EA8365" w14:textId="77777777" w:rsidR="00433CBF" w:rsidRDefault="00433CBF">
                                    <w:pPr>
                                      <w:jc w:val="center"/>
                                    </w:pPr>
                                  </w:p>
                                </w:tc>
                              </w:tr>
                            </w:tbl>
                            <w:p w14:paraId="07C28EA5"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32DF8D05" w14:textId="77777777">
                                <w:trPr>
                                  <w:trHeight w:val="240"/>
                                  <w:jc w:val="center"/>
                                  <w:hidden/>
                                </w:trPr>
                                <w:tc>
                                  <w:tcPr>
                                    <w:tcW w:w="0" w:type="auto"/>
                                    <w:vAlign w:val="center"/>
                                    <w:hideMark/>
                                  </w:tcPr>
                                  <w:p w14:paraId="4DE7060A" w14:textId="77777777" w:rsidR="00433CBF" w:rsidRDefault="00433CBF">
                                    <w:pPr>
                                      <w:rPr>
                                        <w:rFonts w:eastAsia="Times New Roman"/>
                                        <w:vanish/>
                                      </w:rPr>
                                    </w:pPr>
                                  </w:p>
                                </w:tc>
                              </w:tr>
                            </w:tbl>
                            <w:p w14:paraId="4531B50F" w14:textId="77777777" w:rsidR="00433CBF" w:rsidRDefault="00433CBF">
                              <w:pPr>
                                <w:jc w:val="center"/>
                              </w:pPr>
                            </w:p>
                          </w:tc>
                        </w:tr>
                      </w:tbl>
                      <w:p w14:paraId="3F2B97F8" w14:textId="77777777" w:rsidR="00433CBF" w:rsidRDefault="00433CBF">
                        <w:pPr>
                          <w:jc w:val="center"/>
                        </w:pPr>
                      </w:p>
                    </w:tc>
                  </w:tr>
                </w:tbl>
                <w:p w14:paraId="58969319" w14:textId="77777777" w:rsidR="00433CBF" w:rsidRDefault="00433CBF">
                  <w:pPr>
                    <w:rPr>
                      <w:rFonts w:eastAsia="Times New Roman"/>
                      <w:vanish/>
                    </w:rPr>
                  </w:pPr>
                </w:p>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4172640C" w14:textId="77777777">
                    <w:trPr>
                      <w:jc w:val="center"/>
                      <w:hidden/>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026"/>
                        </w:tblGrid>
                        <w:tr w:rsidR="00433CBF" w14:paraId="43B66590" w14:textId="77777777">
                          <w:trPr>
                            <w:jc w:val="center"/>
                            <w:hidden/>
                          </w:trPr>
                          <w:tc>
                            <w:tcPr>
                              <w:tcW w:w="0" w:type="auto"/>
                              <w:shd w:val="clear" w:color="auto" w:fill="FFFFFF"/>
                              <w:vAlign w:val="center"/>
                            </w:tcPr>
                            <w:tbl>
                              <w:tblPr>
                                <w:tblW w:w="9600" w:type="dxa"/>
                                <w:jc w:val="center"/>
                                <w:tblCellMar>
                                  <w:left w:w="0" w:type="dxa"/>
                                  <w:right w:w="0" w:type="dxa"/>
                                </w:tblCellMar>
                                <w:tblLook w:val="04A0" w:firstRow="1" w:lastRow="0" w:firstColumn="1" w:lastColumn="0" w:noHBand="0" w:noVBand="1"/>
                              </w:tblPr>
                              <w:tblGrid>
                                <w:gridCol w:w="9600"/>
                              </w:tblGrid>
                              <w:tr w:rsidR="00433CBF" w14:paraId="511C9DA4" w14:textId="77777777">
                                <w:trPr>
                                  <w:trHeight w:val="240"/>
                                  <w:jc w:val="center"/>
                                  <w:hidden/>
                                </w:trPr>
                                <w:tc>
                                  <w:tcPr>
                                    <w:tcW w:w="0" w:type="auto"/>
                                    <w:vAlign w:val="center"/>
                                    <w:hideMark/>
                                  </w:tcPr>
                                  <w:p w14:paraId="23961E7E" w14:textId="77777777" w:rsidR="00433CBF" w:rsidRDefault="00433CBF">
                                    <w:pPr>
                                      <w:rPr>
                                        <w:rFonts w:eastAsia="Times New Roman"/>
                                        <w:vanish/>
                                      </w:rPr>
                                    </w:pPr>
                                  </w:p>
                                </w:tc>
                              </w:tr>
                            </w:tbl>
                            <w:p w14:paraId="51D87C8F"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3419E52F" w14:textId="77777777">
                                <w:trPr>
                                  <w:jc w:val="center"/>
                                  <w:hidden/>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33CBF" w14:paraId="2B9970EC" w14:textId="77777777">
                                      <w:trPr>
                                        <w:trHeight w:val="240"/>
                                        <w:jc w:val="center"/>
                                        <w:hidden/>
                                      </w:trPr>
                                      <w:tc>
                                        <w:tcPr>
                                          <w:tcW w:w="0" w:type="auto"/>
                                          <w:tcBorders>
                                            <w:top w:val="single" w:sz="6" w:space="0" w:color="EDEDF3"/>
                                            <w:left w:val="nil"/>
                                            <w:bottom w:val="nil"/>
                                            <w:right w:val="nil"/>
                                          </w:tcBorders>
                                          <w:vAlign w:val="center"/>
                                          <w:hideMark/>
                                        </w:tcPr>
                                        <w:p w14:paraId="792F6DEF" w14:textId="77777777" w:rsidR="00433CBF" w:rsidRDefault="00433CBF">
                                          <w:pPr>
                                            <w:rPr>
                                              <w:rFonts w:eastAsia="Times New Roman"/>
                                              <w:vanish/>
                                            </w:rPr>
                                          </w:pPr>
                                        </w:p>
                                      </w:tc>
                                    </w:tr>
                                  </w:tbl>
                                  <w:p w14:paraId="388DD464" w14:textId="77777777" w:rsidR="00433CBF" w:rsidRDefault="00433CBF">
                                    <w:pPr>
                                      <w:jc w:val="center"/>
                                    </w:pPr>
                                  </w:p>
                                </w:tc>
                              </w:tr>
                            </w:tbl>
                            <w:p w14:paraId="607A0248" w14:textId="77777777" w:rsidR="00433CBF" w:rsidRDefault="00433CBF">
                              <w:pPr>
                                <w:jc w:val="center"/>
                              </w:pPr>
                            </w:p>
                          </w:tc>
                        </w:tr>
                      </w:tbl>
                      <w:p w14:paraId="4763243F" w14:textId="77777777" w:rsidR="00433CBF" w:rsidRDefault="00433CBF">
                        <w:pPr>
                          <w:jc w:val="center"/>
                        </w:pPr>
                      </w:p>
                    </w:tc>
                  </w:tr>
                </w:tbl>
                <w:p w14:paraId="5C74EE0F" w14:textId="77777777" w:rsidR="00433CBF" w:rsidRDefault="00433CBF">
                  <w:pPr>
                    <w:rPr>
                      <w:rFonts w:eastAsia="Times New Roman"/>
                      <w:vanish/>
                    </w:rPr>
                  </w:pPr>
                </w:p>
                <w:tbl>
                  <w:tblPr>
                    <w:tblW w:w="9600" w:type="dxa"/>
                    <w:jc w:val="center"/>
                    <w:shd w:val="clear" w:color="auto" w:fill="000000"/>
                    <w:tblCellMar>
                      <w:left w:w="0" w:type="dxa"/>
                      <w:right w:w="0" w:type="dxa"/>
                    </w:tblCellMar>
                    <w:tblLook w:val="04A0" w:firstRow="1" w:lastRow="0" w:firstColumn="1" w:lastColumn="0" w:noHBand="0" w:noVBand="1"/>
                  </w:tblPr>
                  <w:tblGrid>
                    <w:gridCol w:w="9026"/>
                  </w:tblGrid>
                  <w:tr w:rsidR="00433CBF" w14:paraId="1F621089" w14:textId="77777777">
                    <w:trPr>
                      <w:jc w:val="center"/>
                      <w:hidden/>
                    </w:trPr>
                    <w:tc>
                      <w:tcPr>
                        <w:tcW w:w="0" w:type="auto"/>
                        <w:shd w:val="clear" w:color="auto" w:fill="000000"/>
                        <w:vAlign w:val="center"/>
                        <w:hideMark/>
                      </w:tcPr>
                      <w:tbl>
                        <w:tblPr>
                          <w:tblW w:w="9600" w:type="dxa"/>
                          <w:jc w:val="center"/>
                          <w:shd w:val="clear" w:color="auto" w:fill="000000"/>
                          <w:tblCellMar>
                            <w:left w:w="0" w:type="dxa"/>
                            <w:right w:w="0" w:type="dxa"/>
                          </w:tblCellMar>
                          <w:tblLook w:val="04A0" w:firstRow="1" w:lastRow="0" w:firstColumn="1" w:lastColumn="0" w:noHBand="0" w:noVBand="1"/>
                        </w:tblPr>
                        <w:tblGrid>
                          <w:gridCol w:w="9026"/>
                        </w:tblGrid>
                        <w:tr w:rsidR="00433CBF" w14:paraId="5C8A68EE" w14:textId="77777777">
                          <w:trPr>
                            <w:jc w:val="center"/>
                            <w:hidden/>
                          </w:trPr>
                          <w:tc>
                            <w:tcPr>
                              <w:tcW w:w="0" w:type="auto"/>
                              <w:shd w:val="clear" w:color="auto" w:fill="000000"/>
                              <w:vAlign w:val="center"/>
                            </w:tcPr>
                            <w:tbl>
                              <w:tblPr>
                                <w:tblW w:w="9600" w:type="dxa"/>
                                <w:jc w:val="center"/>
                                <w:tblCellMar>
                                  <w:left w:w="0" w:type="dxa"/>
                                  <w:right w:w="0" w:type="dxa"/>
                                </w:tblCellMar>
                                <w:tblLook w:val="04A0" w:firstRow="1" w:lastRow="0" w:firstColumn="1" w:lastColumn="0" w:noHBand="0" w:noVBand="1"/>
                              </w:tblPr>
                              <w:tblGrid>
                                <w:gridCol w:w="9600"/>
                              </w:tblGrid>
                              <w:tr w:rsidR="00433CBF" w14:paraId="2CE2A3A1" w14:textId="77777777">
                                <w:trPr>
                                  <w:trHeight w:val="480"/>
                                  <w:jc w:val="center"/>
                                  <w:hidden/>
                                </w:trPr>
                                <w:tc>
                                  <w:tcPr>
                                    <w:tcW w:w="0" w:type="auto"/>
                                    <w:vAlign w:val="center"/>
                                    <w:hideMark/>
                                  </w:tcPr>
                                  <w:p w14:paraId="0CDD9D27" w14:textId="77777777" w:rsidR="00433CBF" w:rsidRDefault="00433CBF">
                                    <w:pPr>
                                      <w:rPr>
                                        <w:rFonts w:eastAsia="Times New Roman"/>
                                        <w:vanish/>
                                      </w:rPr>
                                    </w:pPr>
                                  </w:p>
                                </w:tc>
                              </w:tr>
                            </w:tbl>
                            <w:p w14:paraId="0DAC35C0"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09323970" w14:textId="77777777">
                                <w:trPr>
                                  <w:jc w:val="center"/>
                                  <w:hidden/>
                                </w:trPr>
                                <w:tc>
                                  <w:tcPr>
                                    <w:tcW w:w="0" w:type="auto"/>
                                    <w:tcMar>
                                      <w:top w:w="0" w:type="dxa"/>
                                      <w:left w:w="2250" w:type="dxa"/>
                                      <w:bottom w:w="0" w:type="dxa"/>
                                      <w:right w:w="2250" w:type="dxa"/>
                                    </w:tcMar>
                                    <w:vAlign w:val="center"/>
                                    <w:hideMark/>
                                  </w:tcPr>
                                  <w:tbl>
                                    <w:tblPr>
                                      <w:tblW w:w="5000" w:type="pct"/>
                                      <w:jc w:val="center"/>
                                      <w:tblCellMar>
                                        <w:left w:w="0" w:type="dxa"/>
                                        <w:right w:w="0" w:type="dxa"/>
                                      </w:tblCellMar>
                                      <w:tblLook w:val="04A0" w:firstRow="1" w:lastRow="0" w:firstColumn="1" w:lastColumn="0" w:noHBand="0" w:noVBand="1"/>
                                    </w:tblPr>
                                    <w:tblGrid>
                                      <w:gridCol w:w="5100"/>
                                    </w:tblGrid>
                                    <w:tr w:rsidR="00433CBF" w14:paraId="0E58B361" w14:textId="77777777">
                                      <w:trPr>
                                        <w:jc w:val="center"/>
                                        <w:hidden/>
                                      </w:trPr>
                                      <w:tc>
                                        <w:tcPr>
                                          <w:tcW w:w="0" w:type="auto"/>
                                          <w:vAlign w:val="center"/>
                                          <w:hideMark/>
                                        </w:tcPr>
                                        <w:p w14:paraId="2296CD8F" w14:textId="77777777" w:rsidR="00433CBF" w:rsidRDefault="00433CBF">
                                          <w:pPr>
                                            <w:rPr>
                                              <w:rFonts w:eastAsia="Times New Roman"/>
                                              <w:vanish/>
                                            </w:rPr>
                                          </w:pPr>
                                        </w:p>
                                      </w:tc>
                                    </w:tr>
                                    <w:tr w:rsidR="00433CBF" w14:paraId="4D53030C" w14:textId="77777777">
                                      <w:trPr>
                                        <w:trHeight w:val="300"/>
                                        <w:jc w:val="center"/>
                                      </w:trPr>
                                      <w:tc>
                                        <w:tcPr>
                                          <w:tcW w:w="0" w:type="auto"/>
                                          <w:vAlign w:val="center"/>
                                          <w:hideMark/>
                                        </w:tcPr>
                                        <w:p w14:paraId="7BE64E33" w14:textId="77777777" w:rsidR="00433CBF" w:rsidRDefault="00433CBF">
                                          <w:pPr>
                                            <w:rPr>
                                              <w:sz w:val="20"/>
                                              <w:szCs w:val="20"/>
                                            </w:rPr>
                                          </w:pPr>
                                        </w:p>
                                      </w:tc>
                                    </w:tr>
                                    <w:tr w:rsidR="00433CBF" w14:paraId="582A224D" w14:textId="77777777">
                                      <w:trPr>
                                        <w:jc w:val="center"/>
                                      </w:trPr>
                                      <w:tc>
                                        <w:tcPr>
                                          <w:tcW w:w="0" w:type="auto"/>
                                          <w:vAlign w:val="center"/>
                                          <w:hideMark/>
                                        </w:tcPr>
                                        <w:p w14:paraId="04A8BB67" w14:textId="77777777" w:rsidR="00433CBF" w:rsidRDefault="00433CBF">
                                          <w:pPr>
                                            <w:rPr>
                                              <w:sz w:val="20"/>
                                              <w:szCs w:val="20"/>
                                            </w:rPr>
                                          </w:pPr>
                                        </w:p>
                                      </w:tc>
                                    </w:tr>
                                    <w:tr w:rsidR="00433CBF" w14:paraId="472A40BB" w14:textId="77777777">
                                      <w:trPr>
                                        <w:trHeight w:val="120"/>
                                        <w:jc w:val="center"/>
                                      </w:trPr>
                                      <w:tc>
                                        <w:tcPr>
                                          <w:tcW w:w="0" w:type="auto"/>
                                          <w:vAlign w:val="center"/>
                                          <w:hideMark/>
                                        </w:tcPr>
                                        <w:p w14:paraId="6372D38A" w14:textId="77777777" w:rsidR="00433CBF" w:rsidRDefault="00433CBF">
                                          <w:pPr>
                                            <w:rPr>
                                              <w:sz w:val="20"/>
                                              <w:szCs w:val="20"/>
                                            </w:rPr>
                                          </w:pPr>
                                        </w:p>
                                      </w:tc>
                                    </w:tr>
                                    <w:tr w:rsidR="00433CBF" w14:paraId="5A984B77" w14:textId="77777777">
                                      <w:trPr>
                                        <w:jc w:val="center"/>
                                      </w:trPr>
                                      <w:tc>
                                        <w:tcPr>
                                          <w:tcW w:w="0" w:type="auto"/>
                                          <w:vAlign w:val="center"/>
                                          <w:hideMark/>
                                        </w:tcPr>
                                        <w:p w14:paraId="3B02197B" w14:textId="77777777" w:rsidR="00433CBF" w:rsidRDefault="005B1643">
                                          <w:pPr>
                                            <w:spacing w:line="360" w:lineRule="auto"/>
                                            <w:jc w:val="center"/>
                                            <w:rPr>
                                              <w:rFonts w:ascii="Poppins" w:eastAsia="Times New Roman" w:hAnsi="Poppins" w:cs="Poppins"/>
                                              <w:color w:val="D1D3D3"/>
                                              <w:sz w:val="18"/>
                                              <w:szCs w:val="18"/>
                                            </w:rPr>
                                          </w:pPr>
                                          <w:hyperlink r:id="rId7" w:history="1">
                                            <w:r w:rsidR="00433CBF">
                                              <w:rPr>
                                                <w:rStyle w:val="Hyperlink"/>
                                                <w:rFonts w:ascii="Arial" w:eastAsia="Times New Roman" w:hAnsi="Arial" w:cs="Arial"/>
                                                <w:color w:val="111111"/>
                                                <w:sz w:val="18"/>
                                                <w:szCs w:val="18"/>
                                              </w:rPr>
                                              <w:t xml:space="preserve">Unsubscribe </w:t>
                                            </w:r>
                                          </w:hyperlink>
                                        </w:p>
                                      </w:tc>
                                    </w:tr>
                                  </w:tbl>
                                  <w:p w14:paraId="1F93EE85" w14:textId="77777777" w:rsidR="00433CBF" w:rsidRDefault="00433CBF">
                                    <w:pPr>
                                      <w:jc w:val="center"/>
                                    </w:pPr>
                                  </w:p>
                                </w:tc>
                              </w:tr>
                            </w:tbl>
                            <w:p w14:paraId="66D23E59" w14:textId="77777777" w:rsidR="00433CBF" w:rsidRDefault="00433CBF">
                              <w:pP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0FE7F59C" w14:textId="77777777">
                                <w:trPr>
                                  <w:trHeight w:val="480"/>
                                  <w:jc w:val="center"/>
                                  <w:hidden/>
                                </w:trPr>
                                <w:tc>
                                  <w:tcPr>
                                    <w:tcW w:w="0" w:type="auto"/>
                                    <w:vAlign w:val="center"/>
                                    <w:hideMark/>
                                  </w:tcPr>
                                  <w:p w14:paraId="2AAED32C" w14:textId="77777777" w:rsidR="00433CBF" w:rsidRDefault="00433CBF">
                                    <w:pPr>
                                      <w:rPr>
                                        <w:rFonts w:eastAsia="Times New Roman"/>
                                        <w:vanish/>
                                      </w:rPr>
                                    </w:pPr>
                                  </w:p>
                                </w:tc>
                              </w:tr>
                            </w:tbl>
                            <w:p w14:paraId="50C6251B" w14:textId="77777777" w:rsidR="00433CBF" w:rsidRDefault="00433CBF">
                              <w:pPr>
                                <w:jc w:val="center"/>
                              </w:pPr>
                            </w:p>
                          </w:tc>
                        </w:tr>
                      </w:tbl>
                      <w:p w14:paraId="44E8506C" w14:textId="77777777" w:rsidR="00433CBF" w:rsidRDefault="00433CBF">
                        <w:pPr>
                          <w:jc w:val="center"/>
                        </w:pPr>
                      </w:p>
                    </w:tc>
                  </w:tr>
                </w:tbl>
                <w:p w14:paraId="10210E52" w14:textId="77777777" w:rsidR="00433CBF" w:rsidRDefault="00433CBF">
                  <w:pPr>
                    <w:jc w:val="center"/>
                  </w:pPr>
                </w:p>
              </w:tc>
            </w:tr>
          </w:tbl>
          <w:p w14:paraId="2D5BD9DB" w14:textId="77777777" w:rsidR="00433CBF" w:rsidRDefault="00433CBF">
            <w:pPr>
              <w:jc w:val="center"/>
              <w:rPr>
                <w:rFonts w:eastAsia="Times New Roman"/>
                <w:vanish/>
              </w:rPr>
            </w:pPr>
          </w:p>
          <w:tbl>
            <w:tblPr>
              <w:tblW w:w="9600" w:type="dxa"/>
              <w:jc w:val="center"/>
              <w:tblCellMar>
                <w:left w:w="0" w:type="dxa"/>
                <w:right w:w="0" w:type="dxa"/>
              </w:tblCellMar>
              <w:tblLook w:val="04A0" w:firstRow="1" w:lastRow="0" w:firstColumn="1" w:lastColumn="0" w:noHBand="0" w:noVBand="1"/>
            </w:tblPr>
            <w:tblGrid>
              <w:gridCol w:w="9600"/>
            </w:tblGrid>
            <w:tr w:rsidR="00433CBF" w14:paraId="15F75443" w14:textId="77777777">
              <w:trPr>
                <w:trHeight w:val="480"/>
                <w:jc w:val="center"/>
                <w:hidden/>
              </w:trPr>
              <w:tc>
                <w:tcPr>
                  <w:tcW w:w="0" w:type="auto"/>
                  <w:vAlign w:val="center"/>
                  <w:hideMark/>
                </w:tcPr>
                <w:p w14:paraId="37C18425" w14:textId="77777777" w:rsidR="00433CBF" w:rsidRDefault="00433CBF">
                  <w:pPr>
                    <w:rPr>
                      <w:rFonts w:eastAsia="Times New Roman"/>
                      <w:vanish/>
                    </w:rPr>
                  </w:pPr>
                </w:p>
              </w:tc>
            </w:tr>
            <w:tr w:rsidR="00433CBF" w14:paraId="5A3E17BB" w14:textId="77777777">
              <w:trPr>
                <w:jc w:val="center"/>
              </w:trPr>
              <w:tc>
                <w:tcPr>
                  <w:tcW w:w="0" w:type="auto"/>
                  <w:vAlign w:val="center"/>
                  <w:hideMark/>
                </w:tcPr>
                <w:p w14:paraId="4C68597E" w14:textId="0BCC02CD" w:rsidR="00433CBF" w:rsidRDefault="00433CBF">
                  <w:pPr>
                    <w:jc w:val="center"/>
                    <w:rPr>
                      <w:rFonts w:ascii="Calibri" w:eastAsia="Times New Roman" w:hAnsi="Calibri" w:cs="Calibri"/>
                    </w:rPr>
                  </w:pPr>
                  <w:r>
                    <w:rPr>
                      <w:rFonts w:eastAsia="Times New Roman"/>
                      <w:noProof/>
                      <w:color w:val="0000FF"/>
                    </w:rPr>
                    <w:drawing>
                      <wp:inline distT="0" distB="0" distL="0" distR="0" wp14:anchorId="431E7160" wp14:editId="61260CF5">
                        <wp:extent cx="825500" cy="336550"/>
                        <wp:effectExtent l="0" t="0" r="0" b="6350"/>
                        <wp:docPr id="1" name="Picture 1" descr="MailerL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erLit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825500" cy="336550"/>
                                </a:xfrm>
                                <a:prstGeom prst="rect">
                                  <a:avLst/>
                                </a:prstGeom>
                                <a:noFill/>
                                <a:ln>
                                  <a:noFill/>
                                </a:ln>
                              </pic:spPr>
                            </pic:pic>
                          </a:graphicData>
                        </a:graphic>
                      </wp:inline>
                    </w:drawing>
                  </w:r>
                </w:p>
              </w:tc>
            </w:tr>
            <w:tr w:rsidR="00433CBF" w14:paraId="6517CCC1" w14:textId="77777777">
              <w:trPr>
                <w:trHeight w:val="480"/>
                <w:jc w:val="center"/>
              </w:trPr>
              <w:tc>
                <w:tcPr>
                  <w:tcW w:w="0" w:type="auto"/>
                  <w:vAlign w:val="center"/>
                  <w:hideMark/>
                </w:tcPr>
                <w:p w14:paraId="1B213C6C" w14:textId="77777777" w:rsidR="00433CBF" w:rsidRDefault="00433CBF">
                  <w:pPr>
                    <w:rPr>
                      <w:rFonts w:ascii="Calibri" w:eastAsia="Times New Roman" w:hAnsi="Calibri" w:cs="Calibri"/>
                    </w:rPr>
                  </w:pPr>
                </w:p>
              </w:tc>
            </w:tr>
          </w:tbl>
          <w:p w14:paraId="5D16F9EE" w14:textId="77777777" w:rsidR="00433CBF" w:rsidRDefault="00433CBF">
            <w:pPr>
              <w:jc w:val="center"/>
            </w:pPr>
          </w:p>
        </w:tc>
      </w:tr>
    </w:tbl>
    <w:p w14:paraId="23514297" w14:textId="77777777" w:rsidR="00433CBF" w:rsidRDefault="00433CBF"/>
    <w:sectPr w:rsidR="00433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BF"/>
    <w:rsid w:val="00433CBF"/>
    <w:rsid w:val="005B16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6B7"/>
  <w15:chartTrackingRefBased/>
  <w15:docId w15:val="{7C2D53BC-71F6-4BFB-8AC8-3968B9DC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BF"/>
    <w:pPr>
      <w:spacing w:after="0" w:line="240"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lsend2.com/link/c/YT0xODAzOTM3MTQ5NjkxNjMxNDc0JmM9dzFhMSZlPTE5MjgmYj03NjgzODc5MjMmZD1jNWU5ZzJz.CIWfWAbTPWAEgUzI63c-3VfJZc6IZ4x_B0R_E0ZS1_Y" TargetMode="External"/><Relationship Id="rId3" Type="http://schemas.openxmlformats.org/officeDocument/2006/relationships/webSettings" Target="webSettings.xml"/><Relationship Id="rId7" Type="http://schemas.openxmlformats.org/officeDocument/2006/relationships/hyperlink" Target="https://click.mlsend2.com/link/c/YT0xODAzOTM3MTQ5NjkxNjMxNDc0JmM9dzFhMSZlPTE5MjgmYj03NjgzODg5MDcmZD1kNHAybzZ1.bDtsjR9Ef8mkyUnRZ-4p4t5GQXXZOAnXOyxqe2aTs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bucket.mlcdn.com/a/2025/2025472/images/d519268ada1851fc65b6e86f5778dada205f19c3.png/b8f09fa6da7c41626816aaba8e3d76d3c3464295.png" TargetMode="External"/><Relationship Id="rId11" Type="http://schemas.openxmlformats.org/officeDocument/2006/relationships/theme" Target="theme/theme1.xml"/><Relationship Id="rId5" Type="http://schemas.openxmlformats.org/officeDocument/2006/relationships/hyperlink" Target="https://click.mlsend2.com/link/c/YT0xODAzOTM3MTQ5NjkxNjMxNDc0JmM9dzFhMSZlPTE5MjgmYj03NjgzODc5MjAmZD1uOHo4djNk.DnQDdjGfAiAfJpJoC9xSzB-RMEo4G7AC8AF_8nrIHvg" TargetMode="External"/><Relationship Id="rId10" Type="http://schemas.openxmlformats.org/officeDocument/2006/relationships/fontTable" Target="fontTable.xml"/><Relationship Id="rId4" Type="http://schemas.openxmlformats.org/officeDocument/2006/relationships/hyperlink" Target="https://click.mlsend2.com/link/c/YT0xODAzOTM3MTQ5NjkxNjMxNDc0JmM9dzFhMSZlPTE5MjgmYj03NjgzODc5MTEmZD1sNmQ0aTBj.rAhJDjpdpUCzx9h3I7-YgKoJmbaWuBDijhGjOpcYL5I" TargetMode="External"/><Relationship Id="rId9" Type="http://schemas.openxmlformats.org/officeDocument/2006/relationships/image" Target="https://cdn.remotecompany.com/ml/assets/images/powered-by-mailerlit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Courtney</dc:creator>
  <cp:keywords/>
  <dc:description/>
  <cp:lastModifiedBy>Victoria Strauss</cp:lastModifiedBy>
  <cp:revision>2</cp:revision>
  <dcterms:created xsi:type="dcterms:W3CDTF">2021-11-17T22:54:00Z</dcterms:created>
  <dcterms:modified xsi:type="dcterms:W3CDTF">2021-11-17T22:54:00Z</dcterms:modified>
</cp:coreProperties>
</file>